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BC1DD7" w:rsidRPr="009A14D3" w:rsidRDefault="009A14D3" w:rsidP="009A14D3">
      <w:pPr>
        <w:jc w:val="center"/>
        <w:rPr>
          <w:rFonts w:ascii="Times New Roman" w:hAnsi="Times New Roman" w:cs="Times New Roman"/>
          <w:sz w:val="24"/>
          <w:szCs w:val="24"/>
        </w:rPr>
      </w:pPr>
      <w:r w:rsidRPr="009A14D3">
        <w:rPr>
          <w:rFonts w:ascii="Times New Roman" w:hAnsi="Times New Roman" w:cs="Times New Roman"/>
          <w:sz w:val="24"/>
          <w:szCs w:val="24"/>
        </w:rPr>
        <w:t>Bona Fide Occupational Qualifications (BFOQ)</w:t>
      </w:r>
    </w:p>
    <w:p w:rsidR="009A14D3" w:rsidRPr="009A14D3" w:rsidRDefault="009A14D3" w:rsidP="009A14D3">
      <w:pPr>
        <w:jc w:val="center"/>
        <w:rPr>
          <w:rFonts w:ascii="Times New Roman" w:hAnsi="Times New Roman" w:cs="Times New Roman"/>
          <w:sz w:val="24"/>
          <w:szCs w:val="24"/>
        </w:rPr>
      </w:pPr>
      <w:r w:rsidRPr="009A14D3">
        <w:rPr>
          <w:rFonts w:ascii="Times New Roman" w:hAnsi="Times New Roman" w:cs="Times New Roman"/>
          <w:sz w:val="24"/>
          <w:szCs w:val="24"/>
        </w:rPr>
        <w:t>Student’s Name</w:t>
      </w:r>
    </w:p>
    <w:p w:rsidR="009A14D3" w:rsidRPr="009A14D3" w:rsidRDefault="009A14D3" w:rsidP="009A14D3">
      <w:pPr>
        <w:jc w:val="center"/>
        <w:rPr>
          <w:rFonts w:ascii="Times New Roman" w:hAnsi="Times New Roman" w:cs="Times New Roman"/>
          <w:sz w:val="24"/>
          <w:szCs w:val="24"/>
        </w:rPr>
      </w:pPr>
      <w:r w:rsidRPr="009A14D3">
        <w:rPr>
          <w:rFonts w:ascii="Times New Roman" w:hAnsi="Times New Roman" w:cs="Times New Roman"/>
          <w:sz w:val="24"/>
          <w:szCs w:val="24"/>
        </w:rPr>
        <w:t>Institutional Affiliation</w:t>
      </w:r>
    </w:p>
    <w:p w:rsidR="009A14D3" w:rsidRDefault="009A14D3" w:rsidP="009A14D3">
      <w:pPr>
        <w:jc w:val="center"/>
        <w:rPr>
          <w:rFonts w:ascii="Times New Roman" w:hAnsi="Times New Roman" w:cs="Times New Roman"/>
          <w:sz w:val="24"/>
          <w:szCs w:val="24"/>
        </w:rPr>
      </w:pPr>
      <w:r w:rsidRPr="009A14D3">
        <w:rPr>
          <w:rFonts w:ascii="Times New Roman" w:hAnsi="Times New Roman" w:cs="Times New Roman"/>
          <w:sz w:val="24"/>
          <w:szCs w:val="24"/>
        </w:rPr>
        <w:t>Date of Submission</w:t>
      </w: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p>
    <w:p w:rsidR="009A14D3" w:rsidRDefault="009A14D3" w:rsidP="009A14D3">
      <w:pPr>
        <w:jc w:val="center"/>
        <w:rPr>
          <w:rFonts w:ascii="Times New Roman" w:hAnsi="Times New Roman" w:cs="Times New Roman"/>
          <w:sz w:val="24"/>
          <w:szCs w:val="24"/>
        </w:rPr>
      </w:pPr>
      <w:r w:rsidRPr="009A14D3">
        <w:rPr>
          <w:rFonts w:ascii="Times New Roman" w:hAnsi="Times New Roman" w:cs="Times New Roman"/>
          <w:sz w:val="24"/>
          <w:szCs w:val="24"/>
        </w:rPr>
        <w:lastRenderedPageBreak/>
        <w:t>Bona Fide Occupational Qualifications (BFOQ)</w:t>
      </w:r>
    </w:p>
    <w:p w:rsidR="001400B1" w:rsidRDefault="001400B1" w:rsidP="00507F67">
      <w:pPr>
        <w:spacing w:after="0" w:line="480" w:lineRule="auto"/>
        <w:ind w:firstLine="720"/>
        <w:rPr>
          <w:rFonts w:ascii="Times New Roman" w:hAnsi="Times New Roman" w:cs="Times New Roman"/>
          <w:sz w:val="24"/>
          <w:szCs w:val="24"/>
        </w:rPr>
      </w:pPr>
      <w:r w:rsidRPr="00A91AA9">
        <w:rPr>
          <w:rFonts w:ascii="Times New Roman" w:hAnsi="Times New Roman" w:cs="Times New Roman"/>
          <w:i/>
          <w:sz w:val="24"/>
          <w:szCs w:val="24"/>
        </w:rPr>
        <w:t>Bona Fide Occupational Qualifications (BFOQ)</w:t>
      </w:r>
      <w:r>
        <w:rPr>
          <w:rFonts w:ascii="Times New Roman" w:hAnsi="Times New Roman" w:cs="Times New Roman"/>
          <w:sz w:val="24"/>
          <w:szCs w:val="24"/>
        </w:rPr>
        <w:t xml:space="preserve"> refers to the </w:t>
      </w:r>
      <w:r w:rsidR="00D345BD">
        <w:rPr>
          <w:rFonts w:ascii="Times New Roman" w:hAnsi="Times New Roman" w:cs="Times New Roman"/>
          <w:sz w:val="24"/>
          <w:szCs w:val="24"/>
        </w:rPr>
        <w:t>jo</w:t>
      </w:r>
      <w:r w:rsidR="00A91AA9">
        <w:rPr>
          <w:rFonts w:ascii="Times New Roman" w:hAnsi="Times New Roman" w:cs="Times New Roman"/>
          <w:sz w:val="24"/>
          <w:szCs w:val="24"/>
        </w:rPr>
        <w:t>b</w:t>
      </w:r>
      <w:r>
        <w:rPr>
          <w:rFonts w:ascii="Times New Roman" w:hAnsi="Times New Roman" w:cs="Times New Roman"/>
          <w:sz w:val="24"/>
          <w:szCs w:val="24"/>
        </w:rPr>
        <w:t xml:space="preserve"> requirements that employers should consider when hiring and retaining employees. These qualifications should relate to the job descriptions of a particular opportunity. </w:t>
      </w:r>
      <w:r w:rsidR="001E24E5">
        <w:rPr>
          <w:rFonts w:ascii="Times New Roman" w:hAnsi="Times New Roman" w:cs="Times New Roman"/>
          <w:sz w:val="24"/>
          <w:szCs w:val="24"/>
        </w:rPr>
        <w:t>It helps reduce the discriminations that may exist during the recruitment exercise</w:t>
      </w:r>
      <w:r w:rsidR="00354DAB">
        <w:rPr>
          <w:rFonts w:ascii="Times New Roman" w:hAnsi="Times New Roman" w:cs="Times New Roman"/>
          <w:sz w:val="24"/>
          <w:szCs w:val="24"/>
        </w:rPr>
        <w:t xml:space="preserve"> (Berman, 2000)</w:t>
      </w:r>
      <w:r w:rsidR="001E24E5">
        <w:rPr>
          <w:rFonts w:ascii="Times New Roman" w:hAnsi="Times New Roman" w:cs="Times New Roman"/>
          <w:sz w:val="24"/>
          <w:szCs w:val="24"/>
        </w:rPr>
        <w:t>.</w:t>
      </w:r>
    </w:p>
    <w:p w:rsidR="001400B1" w:rsidRDefault="001400B1" w:rsidP="00507F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a complete defense of the </w:t>
      </w:r>
      <w:r w:rsidR="00A91AA9">
        <w:rPr>
          <w:rFonts w:ascii="Times New Roman" w:hAnsi="Times New Roman" w:cs="Times New Roman"/>
          <w:sz w:val="24"/>
          <w:szCs w:val="24"/>
        </w:rPr>
        <w:t>employment</w:t>
      </w:r>
      <w:r>
        <w:rPr>
          <w:rFonts w:ascii="Times New Roman" w:hAnsi="Times New Roman" w:cs="Times New Roman"/>
          <w:sz w:val="24"/>
          <w:szCs w:val="24"/>
        </w:rPr>
        <w:t xml:space="preserve"> act of 1964 which </w:t>
      </w:r>
      <w:r w:rsidR="00A91AA9">
        <w:rPr>
          <w:rFonts w:ascii="Times New Roman" w:hAnsi="Times New Roman" w:cs="Times New Roman"/>
          <w:sz w:val="24"/>
          <w:szCs w:val="24"/>
        </w:rPr>
        <w:t>hinders</w:t>
      </w:r>
      <w:r>
        <w:rPr>
          <w:rFonts w:ascii="Times New Roman" w:hAnsi="Times New Roman" w:cs="Times New Roman"/>
          <w:sz w:val="24"/>
          <w:szCs w:val="24"/>
        </w:rPr>
        <w:t xml:space="preserve"> employers</w:t>
      </w:r>
      <w:r w:rsidR="00A91AA9">
        <w:rPr>
          <w:rFonts w:ascii="Times New Roman" w:hAnsi="Times New Roman" w:cs="Times New Roman"/>
          <w:sz w:val="24"/>
          <w:szCs w:val="24"/>
        </w:rPr>
        <w:t xml:space="preserve"> and managers</w:t>
      </w:r>
      <w:r>
        <w:rPr>
          <w:rFonts w:ascii="Times New Roman" w:hAnsi="Times New Roman" w:cs="Times New Roman"/>
          <w:sz w:val="24"/>
          <w:szCs w:val="24"/>
        </w:rPr>
        <w:t xml:space="preserve"> from discriminating </w:t>
      </w:r>
      <w:r w:rsidR="00161C2B">
        <w:rPr>
          <w:rFonts w:ascii="Times New Roman" w:hAnsi="Times New Roman" w:cs="Times New Roman"/>
          <w:sz w:val="24"/>
          <w:szCs w:val="24"/>
        </w:rPr>
        <w:t xml:space="preserve">against </w:t>
      </w:r>
      <w:r>
        <w:rPr>
          <w:rFonts w:ascii="Times New Roman" w:hAnsi="Times New Roman" w:cs="Times New Roman"/>
          <w:sz w:val="24"/>
          <w:szCs w:val="24"/>
        </w:rPr>
        <w:t xml:space="preserve">the marginalized groups. </w:t>
      </w:r>
      <w:r w:rsidRPr="001400B1">
        <w:rPr>
          <w:rFonts w:ascii="Times New Roman" w:hAnsi="Times New Roman" w:cs="Times New Roman"/>
          <w:sz w:val="24"/>
          <w:szCs w:val="24"/>
        </w:rPr>
        <w:t>The Bona Fide Occupational Qualifications</w:t>
      </w:r>
      <w:r>
        <w:rPr>
          <w:rFonts w:ascii="Times New Roman" w:hAnsi="Times New Roman" w:cs="Times New Roman"/>
          <w:sz w:val="24"/>
          <w:szCs w:val="24"/>
        </w:rPr>
        <w:t xml:space="preserve"> prohibits all kinds of job discrimination. Employers are required to define the requirements of certain job opportunities and lay down the requirements expected from the employees.</w:t>
      </w:r>
    </w:p>
    <w:p w:rsidR="00747E0C" w:rsidRPr="00747E0C" w:rsidRDefault="00747E0C" w:rsidP="00507F67">
      <w:pPr>
        <w:spacing w:after="0" w:line="480" w:lineRule="auto"/>
        <w:jc w:val="center"/>
        <w:rPr>
          <w:rFonts w:ascii="Times New Roman" w:hAnsi="Times New Roman" w:cs="Times New Roman"/>
          <w:b/>
          <w:sz w:val="24"/>
          <w:szCs w:val="24"/>
        </w:rPr>
      </w:pPr>
      <w:r w:rsidRPr="00747E0C">
        <w:rPr>
          <w:rFonts w:ascii="Times New Roman" w:hAnsi="Times New Roman" w:cs="Times New Roman"/>
          <w:b/>
          <w:sz w:val="24"/>
          <w:szCs w:val="24"/>
        </w:rPr>
        <w:t>Using BFOQ in the Military</w:t>
      </w:r>
    </w:p>
    <w:p w:rsidR="001400B1" w:rsidRDefault="00747E0C" w:rsidP="00507F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military like any other industry the state agencies need to employ individuals based on their attributes and qualities. Employing qualified personnel in the military helps to reduce liability that otherwise may cause discrimination. Using BFOQ has enabled the federal government to employ competent individuals in the military</w:t>
      </w:r>
      <w:r w:rsidR="00354DAB">
        <w:rPr>
          <w:rFonts w:ascii="Times New Roman" w:hAnsi="Times New Roman" w:cs="Times New Roman"/>
          <w:sz w:val="24"/>
          <w:szCs w:val="24"/>
        </w:rPr>
        <w:t xml:space="preserve"> (Berman, 2000)</w:t>
      </w:r>
      <w:r>
        <w:rPr>
          <w:rFonts w:ascii="Times New Roman" w:hAnsi="Times New Roman" w:cs="Times New Roman"/>
          <w:sz w:val="24"/>
          <w:szCs w:val="24"/>
        </w:rPr>
        <w:t>.</w:t>
      </w:r>
    </w:p>
    <w:p w:rsidR="007C7511" w:rsidRDefault="00747E0C" w:rsidP="00507F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using BFOQ, the liability </w:t>
      </w:r>
      <w:r w:rsidR="007C7511">
        <w:rPr>
          <w:rFonts w:ascii="Times New Roman" w:hAnsi="Times New Roman" w:cs="Times New Roman"/>
          <w:sz w:val="24"/>
          <w:szCs w:val="24"/>
        </w:rPr>
        <w:t>for discrimination is very minimal. Military requires candidates to belong to certain age bracket. For instance, the state cannot employ a person with 60 years to the service. This is not discrimination, the age is essential to ensure those individuals who are employed to the military are energetic and productive</w:t>
      </w:r>
      <w:r w:rsidR="00354DAB">
        <w:rPr>
          <w:rFonts w:ascii="Times New Roman" w:hAnsi="Times New Roman" w:cs="Times New Roman"/>
          <w:sz w:val="24"/>
          <w:szCs w:val="24"/>
        </w:rPr>
        <w:t xml:space="preserve"> (Monahan, 2013)</w:t>
      </w:r>
      <w:r w:rsidR="007C7511">
        <w:rPr>
          <w:rFonts w:ascii="Times New Roman" w:hAnsi="Times New Roman" w:cs="Times New Roman"/>
          <w:sz w:val="24"/>
          <w:szCs w:val="24"/>
        </w:rPr>
        <w:t>.</w:t>
      </w:r>
    </w:p>
    <w:p w:rsidR="00D378CD" w:rsidRDefault="00D378CD" w:rsidP="00507F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many employments liability for discrimination exist when the </w:t>
      </w:r>
      <w:r w:rsidRPr="00D378CD">
        <w:rPr>
          <w:rFonts w:ascii="Times New Roman" w:hAnsi="Times New Roman" w:cs="Times New Roman"/>
          <w:sz w:val="24"/>
          <w:szCs w:val="24"/>
        </w:rPr>
        <w:t>bona fide occupational qualities</w:t>
      </w:r>
      <w:r>
        <w:rPr>
          <w:rFonts w:ascii="Times New Roman" w:hAnsi="Times New Roman" w:cs="Times New Roman"/>
          <w:sz w:val="24"/>
          <w:szCs w:val="24"/>
        </w:rPr>
        <w:t xml:space="preserve"> do not correspond to the demands of the business. Therefore, if the demands of the military do not coincide with the bona fide occupational qualities, there will be mo efficiency in the service. </w:t>
      </w:r>
      <w:r w:rsidR="00F902C8">
        <w:rPr>
          <w:rFonts w:ascii="Times New Roman" w:hAnsi="Times New Roman" w:cs="Times New Roman"/>
          <w:sz w:val="24"/>
          <w:szCs w:val="24"/>
        </w:rPr>
        <w:t>These qualities</w:t>
      </w:r>
      <w:r>
        <w:rPr>
          <w:rFonts w:ascii="Times New Roman" w:hAnsi="Times New Roman" w:cs="Times New Roman"/>
          <w:sz w:val="24"/>
          <w:szCs w:val="24"/>
        </w:rPr>
        <w:t xml:space="preserve"> are crucial to the operations of the military.</w:t>
      </w:r>
    </w:p>
    <w:p w:rsidR="00F902C8" w:rsidRDefault="00F902C8" w:rsidP="00507F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Although the discrimination on age is prohibited in the United States law, the military recruitment exercise is a rare case where this discrimination plays a major role in selection. It can be proved that there is no member of the discriminated group can perform the duties of a military officer and therefore, the discrimination is justified.</w:t>
      </w:r>
      <w:r w:rsidR="00507F67">
        <w:rPr>
          <w:rFonts w:ascii="Times New Roman" w:hAnsi="Times New Roman" w:cs="Times New Roman"/>
          <w:sz w:val="24"/>
          <w:szCs w:val="24"/>
        </w:rPr>
        <w:t xml:space="preserve"> This kind of discrimination is regarded as BFOQ exception.</w:t>
      </w:r>
    </w:p>
    <w:p w:rsidR="001E24E5" w:rsidRDefault="001E24E5" w:rsidP="00507F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use of BOFQ should not only be used to satisfy the legal requirements. Sometimes situations permit people to go against the laws to promote operations of various agencies. Like in military, the government may decide to assume the BOFQ exceptions to fulfill the requirements of operation of the security departments that could not work if law is followed</w:t>
      </w:r>
      <w:r w:rsidR="00354DAB">
        <w:rPr>
          <w:rFonts w:ascii="Times New Roman" w:hAnsi="Times New Roman" w:cs="Times New Roman"/>
          <w:sz w:val="24"/>
          <w:szCs w:val="24"/>
        </w:rPr>
        <w:t xml:space="preserve"> (Monahan, 2013)</w:t>
      </w:r>
      <w:r>
        <w:rPr>
          <w:rFonts w:ascii="Times New Roman" w:hAnsi="Times New Roman" w:cs="Times New Roman"/>
          <w:sz w:val="24"/>
          <w:szCs w:val="24"/>
        </w:rPr>
        <w:t>.</w:t>
      </w:r>
    </w:p>
    <w:p w:rsidR="00507F67" w:rsidRPr="00507F67" w:rsidRDefault="00507F67" w:rsidP="00507F67">
      <w:pPr>
        <w:spacing w:after="0" w:line="480" w:lineRule="auto"/>
        <w:ind w:firstLine="720"/>
        <w:rPr>
          <w:rFonts w:ascii="Times New Roman" w:hAnsi="Times New Roman" w:cs="Times New Roman"/>
          <w:sz w:val="24"/>
          <w:szCs w:val="24"/>
        </w:rPr>
      </w:pPr>
      <w:r w:rsidRPr="00507F67">
        <w:rPr>
          <w:rFonts w:ascii="Times New Roman" w:hAnsi="Times New Roman" w:cs="Times New Roman"/>
          <w:sz w:val="24"/>
          <w:szCs w:val="24"/>
        </w:rPr>
        <w:t>The Equal Employment Opportunity Commission plays a major role in ensuring that all individuals are given equal chances of joining military. For instance, women have been allowed to train in aircraft and drones operations. This is a task that has been perceived to be preserved for the men</w:t>
      </w:r>
      <w:r w:rsidR="00354DAB">
        <w:rPr>
          <w:rFonts w:ascii="Times New Roman" w:hAnsi="Times New Roman" w:cs="Times New Roman"/>
          <w:sz w:val="24"/>
          <w:szCs w:val="24"/>
        </w:rPr>
        <w:t xml:space="preserve"> (Monahan, 2013)</w:t>
      </w:r>
      <w:r w:rsidRPr="00507F67">
        <w:rPr>
          <w:rFonts w:ascii="Times New Roman" w:hAnsi="Times New Roman" w:cs="Times New Roman"/>
          <w:sz w:val="24"/>
          <w:szCs w:val="24"/>
        </w:rPr>
        <w:t>.</w:t>
      </w:r>
    </w:p>
    <w:p w:rsidR="00507F67" w:rsidRDefault="00507F67" w:rsidP="001E24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based on the qualifications and skills, the bon fide </w:t>
      </w:r>
      <w:r w:rsidRPr="001400B1">
        <w:rPr>
          <w:rFonts w:ascii="Times New Roman" w:hAnsi="Times New Roman" w:cs="Times New Roman"/>
          <w:sz w:val="24"/>
          <w:szCs w:val="24"/>
        </w:rPr>
        <w:t>Occupational Qualifications</w:t>
      </w:r>
      <w:r>
        <w:rPr>
          <w:rFonts w:ascii="Times New Roman" w:hAnsi="Times New Roman" w:cs="Times New Roman"/>
          <w:sz w:val="24"/>
          <w:szCs w:val="24"/>
        </w:rPr>
        <w:t xml:space="preserve"> help to prohibit gender, race and other forms of discriminations that exist among the marginalized groups. Women are allowed to join military just like their male counterparts. With the exception of age, there are no other areas where people are discriminated before joining the military</w:t>
      </w:r>
      <w:r w:rsidR="00354DAB">
        <w:rPr>
          <w:rFonts w:ascii="Times New Roman" w:hAnsi="Times New Roman" w:cs="Times New Roman"/>
          <w:sz w:val="24"/>
          <w:szCs w:val="24"/>
        </w:rPr>
        <w:t xml:space="preserve"> (</w:t>
      </w:r>
      <w:r w:rsidR="00354DAB" w:rsidRPr="009A14D3">
        <w:rPr>
          <w:rFonts w:ascii="Times New Roman" w:hAnsi="Times New Roman" w:cs="Times New Roman"/>
          <w:sz w:val="24"/>
          <w:szCs w:val="24"/>
        </w:rPr>
        <w:t>Lu</w:t>
      </w:r>
      <w:r w:rsidR="00354DAB">
        <w:rPr>
          <w:rFonts w:ascii="Times New Roman" w:hAnsi="Times New Roman" w:cs="Times New Roman"/>
          <w:sz w:val="24"/>
          <w:szCs w:val="24"/>
        </w:rPr>
        <w:t>cken &amp; Ponte, 2008)</w:t>
      </w:r>
      <w:r>
        <w:rPr>
          <w:rFonts w:ascii="Times New Roman" w:hAnsi="Times New Roman" w:cs="Times New Roman"/>
          <w:sz w:val="24"/>
          <w:szCs w:val="24"/>
        </w:rPr>
        <w:t>.</w:t>
      </w:r>
    </w:p>
    <w:p w:rsidR="001E24E5" w:rsidRDefault="001E24E5" w:rsidP="001E24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therefore, the </w:t>
      </w:r>
      <w:r w:rsidRPr="009A14D3">
        <w:rPr>
          <w:rFonts w:ascii="Times New Roman" w:hAnsi="Times New Roman" w:cs="Times New Roman"/>
          <w:sz w:val="24"/>
          <w:szCs w:val="24"/>
        </w:rPr>
        <w:t>Bona Fide Occupational Qualifications</w:t>
      </w:r>
      <w:r>
        <w:rPr>
          <w:rFonts w:ascii="Times New Roman" w:hAnsi="Times New Roman" w:cs="Times New Roman"/>
          <w:sz w:val="24"/>
          <w:szCs w:val="24"/>
        </w:rPr>
        <w:t xml:space="preserve"> have both the negative and positive impacts, however, in many cases it helps to recognize the abilities and qualifications that people possess and how these qualifications helps them to secure employment opportunities</w:t>
      </w:r>
      <w:r w:rsidR="00354DAB">
        <w:rPr>
          <w:rFonts w:ascii="Times New Roman" w:hAnsi="Times New Roman" w:cs="Times New Roman"/>
          <w:sz w:val="24"/>
          <w:szCs w:val="24"/>
        </w:rPr>
        <w:t xml:space="preserve"> (</w:t>
      </w:r>
      <w:r w:rsidR="00354DAB" w:rsidRPr="009A14D3">
        <w:rPr>
          <w:rFonts w:ascii="Times New Roman" w:hAnsi="Times New Roman" w:cs="Times New Roman"/>
          <w:sz w:val="24"/>
          <w:szCs w:val="24"/>
        </w:rPr>
        <w:t>Lu</w:t>
      </w:r>
      <w:r w:rsidR="00354DAB">
        <w:rPr>
          <w:rFonts w:ascii="Times New Roman" w:hAnsi="Times New Roman" w:cs="Times New Roman"/>
          <w:sz w:val="24"/>
          <w:szCs w:val="24"/>
        </w:rPr>
        <w:t>cken &amp; Ponte, 2008)</w:t>
      </w:r>
      <w:r>
        <w:rPr>
          <w:rFonts w:ascii="Times New Roman" w:hAnsi="Times New Roman" w:cs="Times New Roman"/>
          <w:sz w:val="24"/>
          <w:szCs w:val="24"/>
        </w:rPr>
        <w:t>. The BOFQ is therefore, an important aspect in military recruitment.</w:t>
      </w:r>
    </w:p>
    <w:p w:rsidR="00F902C8" w:rsidRDefault="00F902C8" w:rsidP="00747E0C">
      <w:pPr>
        <w:rPr>
          <w:rFonts w:ascii="Times New Roman" w:hAnsi="Times New Roman" w:cs="Times New Roman"/>
          <w:sz w:val="24"/>
          <w:szCs w:val="24"/>
        </w:rPr>
      </w:pPr>
    </w:p>
    <w:p w:rsidR="00D378CD" w:rsidRDefault="00D378CD" w:rsidP="00747E0C">
      <w:pPr>
        <w:rPr>
          <w:rFonts w:ascii="Times New Roman" w:hAnsi="Times New Roman" w:cs="Times New Roman"/>
          <w:sz w:val="24"/>
          <w:szCs w:val="24"/>
        </w:rPr>
      </w:pPr>
    </w:p>
    <w:p w:rsidR="009A14D3" w:rsidRDefault="007C7511" w:rsidP="00354DAB">
      <w:pPr>
        <w:rPr>
          <w:rFonts w:ascii="Times New Roman" w:hAnsi="Times New Roman" w:cs="Times New Roman"/>
          <w:sz w:val="24"/>
          <w:szCs w:val="24"/>
        </w:rPr>
      </w:pPr>
      <w:r>
        <w:rPr>
          <w:rFonts w:ascii="Times New Roman" w:hAnsi="Times New Roman" w:cs="Times New Roman"/>
          <w:sz w:val="24"/>
          <w:szCs w:val="24"/>
        </w:rPr>
        <w:t xml:space="preserve"> </w:t>
      </w:r>
    </w:p>
    <w:p w:rsidR="009A14D3" w:rsidRPr="009A14D3" w:rsidRDefault="009A14D3" w:rsidP="009A14D3">
      <w:pPr>
        <w:jc w:val="center"/>
        <w:rPr>
          <w:rFonts w:ascii="Times New Roman" w:hAnsi="Times New Roman" w:cs="Times New Roman"/>
          <w:sz w:val="24"/>
          <w:szCs w:val="24"/>
        </w:rPr>
      </w:pPr>
      <w:r>
        <w:rPr>
          <w:rFonts w:ascii="Times New Roman" w:hAnsi="Times New Roman" w:cs="Times New Roman"/>
          <w:sz w:val="24"/>
          <w:szCs w:val="24"/>
        </w:rPr>
        <w:t>References</w:t>
      </w:r>
    </w:p>
    <w:p w:rsidR="009A14D3" w:rsidRPr="009A14D3" w:rsidRDefault="009A14D3" w:rsidP="009A14D3">
      <w:pPr>
        <w:spacing w:after="0" w:line="480" w:lineRule="auto"/>
        <w:ind w:left="720" w:hanging="720"/>
        <w:rPr>
          <w:rFonts w:ascii="Times New Roman" w:hAnsi="Times New Roman" w:cs="Times New Roman"/>
          <w:sz w:val="24"/>
          <w:szCs w:val="24"/>
        </w:rPr>
      </w:pPr>
      <w:r w:rsidRPr="009A14D3">
        <w:rPr>
          <w:rFonts w:ascii="Times New Roman" w:hAnsi="Times New Roman" w:cs="Times New Roman"/>
          <w:sz w:val="24"/>
          <w:szCs w:val="24"/>
        </w:rPr>
        <w:t xml:space="preserve">Berman, Jillian B. (2000). Defining the "Essence of the Business": An Analysis of Title VII's Privacy BFOQ after Johnson Controls. The University of Chicago Law Review, ISSN 0041-9494, Volume 67, Issue 3, pp. 749–775.  </w:t>
      </w:r>
    </w:p>
    <w:p w:rsidR="009A14D3" w:rsidRPr="009A14D3" w:rsidRDefault="009A14D3" w:rsidP="009A14D3">
      <w:pPr>
        <w:spacing w:after="0" w:line="480" w:lineRule="auto"/>
        <w:ind w:left="720" w:hanging="720"/>
        <w:rPr>
          <w:rFonts w:ascii="Times New Roman" w:hAnsi="Times New Roman" w:cs="Times New Roman"/>
          <w:sz w:val="24"/>
          <w:szCs w:val="24"/>
        </w:rPr>
      </w:pPr>
      <w:r w:rsidRPr="009A14D3">
        <w:rPr>
          <w:rFonts w:ascii="Times New Roman" w:hAnsi="Times New Roman" w:cs="Times New Roman"/>
          <w:sz w:val="24"/>
          <w:szCs w:val="24"/>
        </w:rPr>
        <w:t>Lucken, K., &amp; Ponte, L. M. (2008). A Just Measure of Forgiveness: Reforming Occupational Licensing Regulations for Ex</w:t>
      </w:r>
      <w:r w:rsidRPr="009A14D3">
        <w:rPr>
          <w:rFonts w:cs="Times New Roman"/>
          <w:sz w:val="24"/>
          <w:szCs w:val="24"/>
        </w:rPr>
        <w:t>‐</w:t>
      </w:r>
      <w:r w:rsidRPr="009A14D3">
        <w:rPr>
          <w:rFonts w:ascii="Times New Roman" w:hAnsi="Times New Roman" w:cs="Times New Roman"/>
          <w:sz w:val="24"/>
          <w:szCs w:val="24"/>
        </w:rPr>
        <w:t>Offenders Using BFOQ Analysis. Law &amp; Policy, ISSN 0265-8240, Volume 30, Issue 1, pp. 46–72.</w:t>
      </w:r>
    </w:p>
    <w:p w:rsidR="009A14D3" w:rsidRPr="009A14D3" w:rsidRDefault="009A14D3" w:rsidP="009A14D3">
      <w:pPr>
        <w:spacing w:after="0" w:line="480" w:lineRule="auto"/>
        <w:ind w:left="720" w:hanging="720"/>
        <w:rPr>
          <w:rFonts w:ascii="Times New Roman" w:hAnsi="Times New Roman" w:cs="Times New Roman"/>
          <w:sz w:val="24"/>
          <w:szCs w:val="24"/>
        </w:rPr>
      </w:pPr>
      <w:r w:rsidRPr="009A14D3">
        <w:rPr>
          <w:rFonts w:ascii="Times New Roman" w:hAnsi="Times New Roman" w:cs="Times New Roman"/>
          <w:sz w:val="24"/>
          <w:szCs w:val="24"/>
        </w:rPr>
        <w:t>Monahan, Camille. (2013). The Failure of the Bona Fide Occupational Qualification in Cross</w:t>
      </w:r>
      <w:r w:rsidRPr="009A14D3">
        <w:rPr>
          <w:rFonts w:cs="Times New Roman"/>
          <w:sz w:val="24"/>
          <w:szCs w:val="24"/>
        </w:rPr>
        <w:t>‐</w:t>
      </w:r>
      <w:r w:rsidRPr="009A14D3">
        <w:rPr>
          <w:rFonts w:ascii="Times New Roman" w:hAnsi="Times New Roman" w:cs="Times New Roman"/>
          <w:sz w:val="24"/>
          <w:szCs w:val="24"/>
        </w:rPr>
        <w:t>Gender Prison Guard Cases: A Problem beyond Equal Employment Opportunity. Hypatia, ISSN 0887-5367, 02/2013, Volume 28, Issue 1, pp. 101–121.</w:t>
      </w:r>
    </w:p>
    <w:p w:rsidR="009A14D3" w:rsidRDefault="009A14D3" w:rsidP="009A14D3"/>
    <w:p w:rsidR="009A14D3" w:rsidRPr="009A14D3" w:rsidRDefault="009A14D3" w:rsidP="009A14D3">
      <w:pPr>
        <w:jc w:val="center"/>
        <w:rPr>
          <w:rFonts w:ascii="Times New Roman" w:hAnsi="Times New Roman" w:cs="Times New Roman"/>
          <w:sz w:val="24"/>
          <w:szCs w:val="24"/>
        </w:rPr>
      </w:pPr>
    </w:p>
    <w:p w:rsidR="009A14D3" w:rsidRDefault="009A14D3" w:rsidP="00BC1DD7"/>
    <w:p w:rsidR="009A14D3" w:rsidRDefault="009A14D3" w:rsidP="00BC1DD7"/>
    <w:sectPr w:rsidR="009A14D3" w:rsidSect="009A14D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91E" w:rsidRDefault="0080291E" w:rsidP="009A14D3">
      <w:pPr>
        <w:spacing w:after="0" w:line="240" w:lineRule="auto"/>
      </w:pPr>
      <w:r>
        <w:separator/>
      </w:r>
    </w:p>
  </w:endnote>
  <w:endnote w:type="continuationSeparator" w:id="1">
    <w:p w:rsidR="0080291E" w:rsidRDefault="0080291E" w:rsidP="009A1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91E" w:rsidRDefault="0080291E" w:rsidP="009A14D3">
      <w:pPr>
        <w:spacing w:after="0" w:line="240" w:lineRule="auto"/>
      </w:pPr>
      <w:r>
        <w:separator/>
      </w:r>
    </w:p>
  </w:footnote>
  <w:footnote w:type="continuationSeparator" w:id="1">
    <w:p w:rsidR="0080291E" w:rsidRDefault="0080291E" w:rsidP="009A1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3967"/>
      <w:docPartObj>
        <w:docPartGallery w:val="Page Numbers (Top of Page)"/>
        <w:docPartUnique/>
      </w:docPartObj>
    </w:sdtPr>
    <w:sdtContent>
      <w:p w:rsidR="00507F67" w:rsidRDefault="00507F67" w:rsidP="009A14D3">
        <w:pPr>
          <w:pStyle w:val="Header"/>
          <w:jc w:val="right"/>
        </w:pPr>
        <w:r w:rsidRPr="009A14D3">
          <w:rPr>
            <w:rFonts w:ascii="Times New Roman" w:hAnsi="Times New Roman" w:cs="Times New Roman"/>
            <w:sz w:val="24"/>
            <w:szCs w:val="24"/>
          </w:rPr>
          <w:t>BONA FIDE OCCUPATIONAL QUALIFICATIONS (BFOQ)</w:t>
        </w:r>
        <w:r>
          <w:rPr>
            <w:rFonts w:ascii="Times New Roman" w:hAnsi="Times New Roman" w:cs="Times New Roman"/>
            <w:sz w:val="24"/>
            <w:szCs w:val="24"/>
          </w:rPr>
          <w:t xml:space="preserve">                                                    </w:t>
        </w:r>
        <w:r w:rsidR="00B26AC5" w:rsidRPr="009A14D3">
          <w:rPr>
            <w:rFonts w:ascii="Times New Roman" w:hAnsi="Times New Roman" w:cs="Times New Roman"/>
            <w:sz w:val="24"/>
            <w:szCs w:val="24"/>
          </w:rPr>
          <w:fldChar w:fldCharType="begin"/>
        </w:r>
        <w:r w:rsidRPr="009A14D3">
          <w:rPr>
            <w:rFonts w:ascii="Times New Roman" w:hAnsi="Times New Roman" w:cs="Times New Roman"/>
            <w:sz w:val="24"/>
            <w:szCs w:val="24"/>
          </w:rPr>
          <w:instrText xml:space="preserve"> PAGE   \* MERGEFORMAT </w:instrText>
        </w:r>
        <w:r w:rsidR="00B26AC5" w:rsidRPr="009A14D3">
          <w:rPr>
            <w:rFonts w:ascii="Times New Roman" w:hAnsi="Times New Roman" w:cs="Times New Roman"/>
            <w:sz w:val="24"/>
            <w:szCs w:val="24"/>
          </w:rPr>
          <w:fldChar w:fldCharType="separate"/>
        </w:r>
        <w:r w:rsidR="00161C2B">
          <w:rPr>
            <w:rFonts w:ascii="Times New Roman" w:hAnsi="Times New Roman" w:cs="Times New Roman"/>
            <w:noProof/>
            <w:sz w:val="24"/>
            <w:szCs w:val="24"/>
          </w:rPr>
          <w:t>2</w:t>
        </w:r>
        <w:r w:rsidR="00B26AC5" w:rsidRPr="009A14D3">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3968"/>
      <w:docPartObj>
        <w:docPartGallery w:val="Page Numbers (Top of Page)"/>
        <w:docPartUnique/>
      </w:docPartObj>
    </w:sdtPr>
    <w:sdtContent>
      <w:p w:rsidR="00507F67" w:rsidRPr="009A14D3" w:rsidRDefault="00507F67" w:rsidP="009A14D3">
        <w:pPr>
          <w:jc w:val="center"/>
          <w:rPr>
            <w:rFonts w:ascii="Times New Roman" w:hAnsi="Times New Roman" w:cs="Times New Roman"/>
            <w:sz w:val="24"/>
            <w:szCs w:val="24"/>
          </w:rPr>
        </w:pPr>
        <w:r w:rsidRPr="009A14D3">
          <w:rPr>
            <w:rFonts w:ascii="Times New Roman" w:hAnsi="Times New Roman" w:cs="Times New Roman"/>
            <w:sz w:val="24"/>
            <w:szCs w:val="24"/>
          </w:rPr>
          <w:t>Running head:</w:t>
        </w:r>
        <w:r>
          <w:t xml:space="preserve"> </w:t>
        </w:r>
        <w:r w:rsidRPr="009A14D3">
          <w:rPr>
            <w:rFonts w:ascii="Times New Roman" w:hAnsi="Times New Roman" w:cs="Times New Roman"/>
            <w:sz w:val="24"/>
            <w:szCs w:val="24"/>
          </w:rPr>
          <w:t>BONA FIDE OCCUPATIONAL QUALIFICATIONS (BFOQ)</w:t>
        </w:r>
        <w:r>
          <w:rPr>
            <w:rFonts w:ascii="Times New Roman" w:hAnsi="Times New Roman" w:cs="Times New Roman"/>
            <w:sz w:val="24"/>
            <w:szCs w:val="24"/>
          </w:rPr>
          <w:t xml:space="preserve">                           </w:t>
        </w:r>
        <w:r w:rsidR="00B26AC5" w:rsidRPr="009A14D3">
          <w:rPr>
            <w:rFonts w:ascii="Times New Roman" w:hAnsi="Times New Roman" w:cs="Times New Roman"/>
            <w:sz w:val="24"/>
            <w:szCs w:val="24"/>
          </w:rPr>
          <w:fldChar w:fldCharType="begin"/>
        </w:r>
        <w:r w:rsidRPr="009A14D3">
          <w:rPr>
            <w:rFonts w:ascii="Times New Roman" w:hAnsi="Times New Roman" w:cs="Times New Roman"/>
            <w:sz w:val="24"/>
            <w:szCs w:val="24"/>
          </w:rPr>
          <w:instrText xml:space="preserve"> PAGE   \* MERGEFORMAT </w:instrText>
        </w:r>
        <w:r w:rsidR="00B26AC5" w:rsidRPr="009A14D3">
          <w:rPr>
            <w:rFonts w:ascii="Times New Roman" w:hAnsi="Times New Roman" w:cs="Times New Roman"/>
            <w:sz w:val="24"/>
            <w:szCs w:val="24"/>
          </w:rPr>
          <w:fldChar w:fldCharType="separate"/>
        </w:r>
        <w:r w:rsidR="00161C2B">
          <w:rPr>
            <w:rFonts w:ascii="Times New Roman" w:hAnsi="Times New Roman" w:cs="Times New Roman"/>
            <w:noProof/>
            <w:sz w:val="24"/>
            <w:szCs w:val="24"/>
          </w:rPr>
          <w:t>1</w:t>
        </w:r>
        <w:r w:rsidR="00B26AC5" w:rsidRPr="009A14D3">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4424"/>
    <w:rsid w:val="00015307"/>
    <w:rsid w:val="00125843"/>
    <w:rsid w:val="001400B1"/>
    <w:rsid w:val="00161C2B"/>
    <w:rsid w:val="001E24E5"/>
    <w:rsid w:val="00264424"/>
    <w:rsid w:val="00335D42"/>
    <w:rsid w:val="00354DAB"/>
    <w:rsid w:val="00507F67"/>
    <w:rsid w:val="00747E0C"/>
    <w:rsid w:val="0077409C"/>
    <w:rsid w:val="007C7511"/>
    <w:rsid w:val="0080291E"/>
    <w:rsid w:val="008666CD"/>
    <w:rsid w:val="009A14D3"/>
    <w:rsid w:val="00A70CFA"/>
    <w:rsid w:val="00A91AA9"/>
    <w:rsid w:val="00AC60C5"/>
    <w:rsid w:val="00B26AC5"/>
    <w:rsid w:val="00BC1DD7"/>
    <w:rsid w:val="00D345BD"/>
    <w:rsid w:val="00D378CD"/>
    <w:rsid w:val="00D75817"/>
    <w:rsid w:val="00F90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4D3"/>
  </w:style>
  <w:style w:type="paragraph" w:styleId="Footer">
    <w:name w:val="footer"/>
    <w:basedOn w:val="Normal"/>
    <w:link w:val="FooterChar"/>
    <w:uiPriority w:val="99"/>
    <w:semiHidden/>
    <w:unhideWhenUsed/>
    <w:rsid w:val="009A14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1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Dennis</cp:lastModifiedBy>
  <cp:revision>3</cp:revision>
  <dcterms:created xsi:type="dcterms:W3CDTF">2016-12-15T08:21:00Z</dcterms:created>
  <dcterms:modified xsi:type="dcterms:W3CDTF">2024-08-14T11:52:00Z</dcterms:modified>
</cp:coreProperties>
</file>